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Open Sans" w:cs="Open Sans" w:eastAsia="Open Sans" w:hAnsi="Open Sans"/>
          <w:b w:val="1"/>
          <w:sz w:val="40"/>
          <w:szCs w:val="40"/>
        </w:rPr>
      </w:pPr>
      <w:r w:rsidDel="00000000" w:rsidR="00000000" w:rsidRPr="00000000">
        <w:rPr>
          <w:rFonts w:ascii="Open Sans" w:cs="Open Sans" w:eastAsia="Open Sans" w:hAnsi="Open Sans"/>
          <w:sz w:val="24"/>
          <w:szCs w:val="24"/>
        </w:rPr>
        <w:drawing>
          <wp:inline distB="114300" distT="114300" distL="114300" distR="114300">
            <wp:extent cx="1962150" cy="9525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62150" cy="952500"/>
                    </a:xfrm>
                    <a:prstGeom prst="rect"/>
                    <a:ln/>
                  </pic:spPr>
                </pic:pic>
              </a:graphicData>
            </a:graphic>
          </wp:inline>
        </w:drawing>
      </w:r>
      <w:r w:rsidDel="00000000" w:rsidR="00000000" w:rsidRPr="00000000">
        <w:rPr>
          <w:rFonts w:ascii="Open Sans" w:cs="Open Sans" w:eastAsia="Open Sans" w:hAnsi="Open Sans"/>
          <w:b w:val="1"/>
          <w:sz w:val="48"/>
          <w:szCs w:val="48"/>
          <w:rtl w:val="0"/>
        </w:rPr>
        <w:t xml:space="preserve"> </w:t>
      </w:r>
      <w:r w:rsidDel="00000000" w:rsidR="00000000" w:rsidRPr="00000000">
        <w:rPr>
          <w:rFonts w:ascii="Open Sans" w:cs="Open Sans" w:eastAsia="Open Sans" w:hAnsi="Open Sans"/>
          <w:b w:val="1"/>
          <w:sz w:val="40"/>
          <w:szCs w:val="40"/>
          <w:rtl w:val="0"/>
        </w:rPr>
        <w:t xml:space="preserve">Ongoing Learning Launch FAQs</w:t>
      </w:r>
    </w:p>
    <w:p w:rsidR="00000000" w:rsidDel="00000000" w:rsidP="00000000" w:rsidRDefault="00000000" w:rsidRPr="00000000" w14:paraId="00000002">
      <w:pPr>
        <w:rPr>
          <w:rFonts w:ascii="Open Sans" w:cs="Open Sans" w:eastAsia="Open Sans" w:hAnsi="Open Sans"/>
          <w:b w:val="1"/>
          <w:i w:val="1"/>
          <w:sz w:val="27"/>
          <w:szCs w:val="27"/>
        </w:rPr>
      </w:pPr>
      <w:r w:rsidDel="00000000" w:rsidR="00000000" w:rsidRPr="00000000">
        <w:rPr>
          <w:rFonts w:ascii="Open Sans" w:cs="Open Sans" w:eastAsia="Open Sans" w:hAnsi="Open Sans"/>
          <w:b w:val="1"/>
          <w:i w:val="1"/>
          <w:sz w:val="27"/>
          <w:szCs w:val="27"/>
          <w:rtl w:val="0"/>
        </w:rPr>
        <w:t xml:space="preserve">What’s an Ongoing Learning Launch?</w:t>
      </w:r>
    </w:p>
    <w:p w:rsidR="00000000" w:rsidDel="00000000" w:rsidP="00000000" w:rsidRDefault="00000000" w:rsidRPr="00000000" w14:paraId="00000003">
      <w:pPr>
        <w:rPr>
          <w:rFonts w:ascii="Open Sans" w:cs="Open Sans" w:eastAsia="Open Sans" w:hAnsi="Open Sans"/>
          <w:sz w:val="27"/>
          <w:szCs w:val="27"/>
        </w:rPr>
      </w:pPr>
      <w:r w:rsidDel="00000000" w:rsidR="00000000" w:rsidRPr="00000000">
        <w:rPr>
          <w:rFonts w:ascii="Open Sans" w:cs="Open Sans" w:eastAsia="Open Sans" w:hAnsi="Open Sans"/>
          <w:sz w:val="27"/>
          <w:szCs w:val="27"/>
          <w:rtl w:val="0"/>
        </w:rPr>
        <w:t xml:space="preserve">This is work you can do over the summer to help keep your brain active!  </w:t>
      </w:r>
      <w:r w:rsidDel="00000000" w:rsidR="00000000" w:rsidRPr="00000000">
        <w:rPr>
          <w:rFonts w:ascii="Open Sans" w:cs="Open Sans" w:eastAsia="Open Sans" w:hAnsi="Open Sans"/>
          <w:sz w:val="27"/>
          <w:szCs w:val="27"/>
          <w:rtl w:val="0"/>
        </w:rPr>
        <w:t xml:space="preserve">It’s not work that will be graded or should even feel like “work,” but projects or tasks you could do to make sure you’re setting yourself up for a successful start to the new school year</w:t>
      </w:r>
      <w:r w:rsidDel="00000000" w:rsidR="00000000" w:rsidRPr="00000000">
        <w:rPr>
          <w:rFonts w:ascii="Open Sans" w:cs="Open Sans" w:eastAsia="Open Sans" w:hAnsi="Open Sans"/>
          <w:sz w:val="27"/>
          <w:szCs w:val="27"/>
          <w:rtl w:val="0"/>
        </w:rPr>
        <w:t xml:space="preserve">.  </w:t>
      </w:r>
      <w:r w:rsidDel="00000000" w:rsidR="00000000" w:rsidRPr="00000000">
        <w:rPr>
          <w:rtl w:val="0"/>
        </w:rPr>
      </w:r>
    </w:p>
    <w:p w:rsidR="00000000" w:rsidDel="00000000" w:rsidP="00000000" w:rsidRDefault="00000000" w:rsidRPr="00000000" w14:paraId="00000004">
      <w:pPr>
        <w:rPr>
          <w:rFonts w:ascii="Open Sans" w:cs="Open Sans" w:eastAsia="Open Sans" w:hAnsi="Open Sans"/>
          <w:sz w:val="27"/>
          <w:szCs w:val="27"/>
        </w:rPr>
      </w:pPr>
      <w:r w:rsidDel="00000000" w:rsidR="00000000" w:rsidRPr="00000000">
        <w:rPr>
          <w:rtl w:val="0"/>
        </w:rPr>
      </w:r>
    </w:p>
    <w:p w:rsidR="00000000" w:rsidDel="00000000" w:rsidP="00000000" w:rsidRDefault="00000000" w:rsidRPr="00000000" w14:paraId="00000005">
      <w:pPr>
        <w:rPr>
          <w:rFonts w:ascii="Open Sans" w:cs="Open Sans" w:eastAsia="Open Sans" w:hAnsi="Open Sans"/>
          <w:b w:val="1"/>
          <w:i w:val="1"/>
          <w:sz w:val="27"/>
          <w:szCs w:val="27"/>
        </w:rPr>
      </w:pPr>
      <w:r w:rsidDel="00000000" w:rsidR="00000000" w:rsidRPr="00000000">
        <w:rPr>
          <w:rFonts w:ascii="Open Sans" w:cs="Open Sans" w:eastAsia="Open Sans" w:hAnsi="Open Sans"/>
          <w:b w:val="1"/>
          <w:i w:val="1"/>
          <w:sz w:val="27"/>
          <w:szCs w:val="27"/>
          <w:rtl w:val="0"/>
        </w:rPr>
        <w:t xml:space="preserve">Why would I want to do these?</w:t>
      </w:r>
    </w:p>
    <w:p w:rsidR="00000000" w:rsidDel="00000000" w:rsidP="00000000" w:rsidRDefault="00000000" w:rsidRPr="00000000" w14:paraId="00000006">
      <w:pPr>
        <w:rPr>
          <w:rFonts w:ascii="Open Sans" w:cs="Open Sans" w:eastAsia="Open Sans" w:hAnsi="Open Sans"/>
          <w:sz w:val="27"/>
          <w:szCs w:val="27"/>
        </w:rPr>
      </w:pPr>
      <w:r w:rsidDel="00000000" w:rsidR="00000000" w:rsidRPr="00000000">
        <w:rPr>
          <w:rFonts w:ascii="Open Sans" w:cs="Open Sans" w:eastAsia="Open Sans" w:hAnsi="Open Sans"/>
          <w:sz w:val="27"/>
          <w:szCs w:val="27"/>
          <w:rtl w:val="0"/>
        </w:rPr>
        <w:t xml:space="preserve">The summer slide is real!  If you don't continue to engage in learning, you’re more likely to lose some of the skills and knowledge you’ve gained this year.  A lot of classes build on the learning you did in previous years, so you want to be sure you’re setting yourself up for next year, too.  If that’s not enough motivation, we’ll also be doing raffles for prizes to recognize your ongoing learning!  There will be two rounds -- one on June 5th and the other on August 15th.  </w:t>
      </w:r>
      <w:r w:rsidDel="00000000" w:rsidR="00000000" w:rsidRPr="00000000">
        <w:rPr>
          <w:rtl w:val="0"/>
        </w:rPr>
      </w:r>
    </w:p>
    <w:p w:rsidR="00000000" w:rsidDel="00000000" w:rsidP="00000000" w:rsidRDefault="00000000" w:rsidRPr="00000000" w14:paraId="00000007">
      <w:pPr>
        <w:rPr>
          <w:rFonts w:ascii="Open Sans" w:cs="Open Sans" w:eastAsia="Open Sans" w:hAnsi="Open Sans"/>
          <w:sz w:val="27"/>
          <w:szCs w:val="27"/>
        </w:rPr>
      </w:pPr>
      <w:r w:rsidDel="00000000" w:rsidR="00000000" w:rsidRPr="00000000">
        <w:rPr>
          <w:rtl w:val="0"/>
        </w:rPr>
      </w:r>
    </w:p>
    <w:p w:rsidR="00000000" w:rsidDel="00000000" w:rsidP="00000000" w:rsidRDefault="00000000" w:rsidRPr="00000000" w14:paraId="00000008">
      <w:pPr>
        <w:rPr>
          <w:rFonts w:ascii="Open Sans" w:cs="Open Sans" w:eastAsia="Open Sans" w:hAnsi="Open Sans"/>
          <w:b w:val="1"/>
          <w:i w:val="1"/>
          <w:sz w:val="27"/>
          <w:szCs w:val="27"/>
        </w:rPr>
      </w:pPr>
      <w:r w:rsidDel="00000000" w:rsidR="00000000" w:rsidRPr="00000000">
        <w:rPr>
          <w:rFonts w:ascii="Open Sans" w:cs="Open Sans" w:eastAsia="Open Sans" w:hAnsi="Open Sans"/>
          <w:b w:val="1"/>
          <w:i w:val="1"/>
          <w:sz w:val="27"/>
          <w:szCs w:val="27"/>
          <w:rtl w:val="0"/>
        </w:rPr>
        <w:t xml:space="preserve">When and how will I find out about it?</w:t>
      </w:r>
    </w:p>
    <w:p w:rsidR="00000000" w:rsidDel="00000000" w:rsidP="00000000" w:rsidRDefault="00000000" w:rsidRPr="00000000" w14:paraId="00000009">
      <w:pPr>
        <w:rPr>
          <w:rFonts w:ascii="Open Sans" w:cs="Open Sans" w:eastAsia="Open Sans" w:hAnsi="Open Sans"/>
          <w:sz w:val="27"/>
          <w:szCs w:val="27"/>
        </w:rPr>
      </w:pPr>
      <w:r w:rsidDel="00000000" w:rsidR="00000000" w:rsidRPr="00000000">
        <w:rPr>
          <w:rFonts w:ascii="Open Sans" w:cs="Open Sans" w:eastAsia="Open Sans" w:hAnsi="Open Sans"/>
          <w:sz w:val="27"/>
          <w:szCs w:val="27"/>
          <w:rtl w:val="0"/>
        </w:rPr>
        <w:t xml:space="preserve">The last two weeks of the semester are an opportunity to get started.  If you have finished semester 2 with all of your credits by May 22nd, then you can begin the Ongoing Learning Launch for the final two weeks of school.  Teachers will post about it on Google Classroom for their individual classes.  You can also find a master list </w:t>
      </w:r>
      <w:hyperlink r:id="rId7">
        <w:r w:rsidDel="00000000" w:rsidR="00000000" w:rsidRPr="00000000">
          <w:rPr>
            <w:rFonts w:ascii="Open Sans" w:cs="Open Sans" w:eastAsia="Open Sans" w:hAnsi="Open Sans"/>
            <w:color w:val="1155cc"/>
            <w:sz w:val="27"/>
            <w:szCs w:val="27"/>
            <w:u w:val="single"/>
            <w:rtl w:val="0"/>
          </w:rPr>
          <w:t xml:space="preserve">here</w:t>
        </w:r>
      </w:hyperlink>
      <w:r w:rsidDel="00000000" w:rsidR="00000000" w:rsidRPr="00000000">
        <w:rPr>
          <w:rFonts w:ascii="Open Sans" w:cs="Open Sans" w:eastAsia="Open Sans" w:hAnsi="Open Sans"/>
          <w:sz w:val="27"/>
          <w:szCs w:val="27"/>
          <w:rtl w:val="0"/>
        </w:rPr>
        <w:t xml:space="preserve">.  </w:t>
      </w:r>
    </w:p>
    <w:p w:rsidR="00000000" w:rsidDel="00000000" w:rsidP="00000000" w:rsidRDefault="00000000" w:rsidRPr="00000000" w14:paraId="0000000A">
      <w:pPr>
        <w:rPr>
          <w:rFonts w:ascii="Open Sans" w:cs="Open Sans" w:eastAsia="Open Sans" w:hAnsi="Open Sans"/>
          <w:sz w:val="27"/>
          <w:szCs w:val="27"/>
        </w:rPr>
      </w:pPr>
      <w:r w:rsidDel="00000000" w:rsidR="00000000" w:rsidRPr="00000000">
        <w:rPr>
          <w:rtl w:val="0"/>
        </w:rPr>
      </w:r>
    </w:p>
    <w:p w:rsidR="00000000" w:rsidDel="00000000" w:rsidP="00000000" w:rsidRDefault="00000000" w:rsidRPr="00000000" w14:paraId="0000000B">
      <w:pPr>
        <w:rPr>
          <w:rFonts w:ascii="Open Sans" w:cs="Open Sans" w:eastAsia="Open Sans" w:hAnsi="Open Sans"/>
          <w:b w:val="1"/>
          <w:i w:val="1"/>
          <w:sz w:val="27"/>
          <w:szCs w:val="27"/>
        </w:rPr>
      </w:pPr>
      <w:r w:rsidDel="00000000" w:rsidR="00000000" w:rsidRPr="00000000">
        <w:rPr>
          <w:rFonts w:ascii="Open Sans" w:cs="Open Sans" w:eastAsia="Open Sans" w:hAnsi="Open Sans"/>
          <w:b w:val="1"/>
          <w:i w:val="1"/>
          <w:sz w:val="27"/>
          <w:szCs w:val="27"/>
          <w:rtl w:val="0"/>
        </w:rPr>
        <w:t xml:space="preserve">Where do I find the materials?</w:t>
      </w:r>
    </w:p>
    <w:p w:rsidR="00000000" w:rsidDel="00000000" w:rsidP="00000000" w:rsidRDefault="00000000" w:rsidRPr="00000000" w14:paraId="0000000C">
      <w:pPr>
        <w:rPr>
          <w:rFonts w:ascii="Open Sans" w:cs="Open Sans" w:eastAsia="Open Sans" w:hAnsi="Open Sans"/>
          <w:sz w:val="27"/>
          <w:szCs w:val="27"/>
        </w:rPr>
      </w:pPr>
      <w:r w:rsidDel="00000000" w:rsidR="00000000" w:rsidRPr="00000000">
        <w:rPr>
          <w:rFonts w:ascii="Open Sans" w:cs="Open Sans" w:eastAsia="Open Sans" w:hAnsi="Open Sans"/>
          <w:sz w:val="27"/>
          <w:szCs w:val="27"/>
          <w:rtl w:val="0"/>
        </w:rPr>
        <w:t xml:space="preserve">All of your teachers will post the Ongoing Learning Launch options on Google Classroom.</w:t>
      </w:r>
      <w:r w:rsidDel="00000000" w:rsidR="00000000" w:rsidRPr="00000000">
        <w:rPr>
          <w:rFonts w:ascii="Open Sans" w:cs="Open Sans" w:eastAsia="Open Sans" w:hAnsi="Open Sans"/>
          <w:sz w:val="27"/>
          <w:szCs w:val="27"/>
          <w:rtl w:val="0"/>
        </w:rPr>
        <w:t xml:space="preserve">  </w:t>
      </w:r>
    </w:p>
    <w:p w:rsidR="00000000" w:rsidDel="00000000" w:rsidP="00000000" w:rsidRDefault="00000000" w:rsidRPr="00000000" w14:paraId="0000000D">
      <w:pPr>
        <w:rPr>
          <w:rFonts w:ascii="Open Sans" w:cs="Open Sans" w:eastAsia="Open Sans" w:hAnsi="Open Sans"/>
          <w:sz w:val="27"/>
          <w:szCs w:val="27"/>
        </w:rPr>
      </w:pPr>
      <w:r w:rsidDel="00000000" w:rsidR="00000000" w:rsidRPr="00000000">
        <w:rPr>
          <w:rtl w:val="0"/>
        </w:rPr>
      </w:r>
    </w:p>
    <w:p w:rsidR="00000000" w:rsidDel="00000000" w:rsidP="00000000" w:rsidRDefault="00000000" w:rsidRPr="00000000" w14:paraId="0000000E">
      <w:pPr>
        <w:rPr>
          <w:rFonts w:ascii="Open Sans" w:cs="Open Sans" w:eastAsia="Open Sans" w:hAnsi="Open Sans"/>
          <w:b w:val="1"/>
          <w:i w:val="1"/>
          <w:sz w:val="27"/>
          <w:szCs w:val="27"/>
        </w:rPr>
      </w:pPr>
      <w:r w:rsidDel="00000000" w:rsidR="00000000" w:rsidRPr="00000000">
        <w:rPr>
          <w:rFonts w:ascii="Open Sans" w:cs="Open Sans" w:eastAsia="Open Sans" w:hAnsi="Open Sans"/>
          <w:b w:val="1"/>
          <w:i w:val="1"/>
          <w:sz w:val="27"/>
          <w:szCs w:val="27"/>
          <w:rtl w:val="0"/>
        </w:rPr>
        <w:t xml:space="preserve">How do I turn it in?</w:t>
      </w:r>
    </w:p>
    <w:p w:rsidR="00000000" w:rsidDel="00000000" w:rsidP="00000000" w:rsidRDefault="00000000" w:rsidRPr="00000000" w14:paraId="0000000F">
      <w:pPr>
        <w:rPr>
          <w:rFonts w:ascii="Open Sans" w:cs="Open Sans" w:eastAsia="Open Sans" w:hAnsi="Open Sans"/>
          <w:sz w:val="27"/>
          <w:szCs w:val="27"/>
        </w:rPr>
      </w:pPr>
      <w:r w:rsidDel="00000000" w:rsidR="00000000" w:rsidRPr="00000000">
        <w:rPr>
          <w:rFonts w:ascii="Open Sans" w:cs="Open Sans" w:eastAsia="Open Sans" w:hAnsi="Open Sans"/>
          <w:sz w:val="27"/>
          <w:szCs w:val="27"/>
          <w:rtl w:val="0"/>
        </w:rPr>
        <w:t xml:space="preserve">Your teacher will let you know how to submit your work.  This is how you also get entered into the raffles.  </w:t>
      </w:r>
    </w:p>
    <w:p w:rsidR="00000000" w:rsidDel="00000000" w:rsidP="00000000" w:rsidRDefault="00000000" w:rsidRPr="00000000" w14:paraId="00000010">
      <w:pPr>
        <w:rPr>
          <w:rFonts w:ascii="Open Sans" w:cs="Open Sans" w:eastAsia="Open Sans" w:hAnsi="Open Sans"/>
          <w:sz w:val="27"/>
          <w:szCs w:val="27"/>
        </w:rPr>
      </w:pPr>
      <w:r w:rsidDel="00000000" w:rsidR="00000000" w:rsidRPr="00000000">
        <w:rPr>
          <w:rtl w:val="0"/>
        </w:rPr>
      </w:r>
    </w:p>
    <w:p w:rsidR="00000000" w:rsidDel="00000000" w:rsidP="00000000" w:rsidRDefault="00000000" w:rsidRPr="00000000" w14:paraId="00000011">
      <w:pPr>
        <w:rPr>
          <w:rFonts w:ascii="Open Sans" w:cs="Open Sans" w:eastAsia="Open Sans" w:hAnsi="Open Sans"/>
          <w:sz w:val="27"/>
          <w:szCs w:val="27"/>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spreadsheets/d/1lDR9fm7IKcF0PRRMYcKYzuPJqox3IOHWikLbu3LUOy8/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